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 w:val="0"/>
          <w:bCs w:val="0"/>
          <w:i w:val="0"/>
          <w:iCs w:val="0"/>
          <w:caps w:val="0"/>
          <w:color w:val="181818"/>
          <w:spacing w:val="0"/>
          <w:sz w:val="42"/>
          <w:szCs w:val="42"/>
          <w:shd w:val="clear" w:fill="FFFFFF"/>
        </w:rPr>
      </w:pPr>
      <w:r>
        <w:rPr>
          <w:rFonts w:hint="default" w:ascii="Times New Roman" w:hAnsi="Times New Roman" w:eastAsia="方正小标宋简体" w:cs="Times New Roman"/>
          <w:b w:val="0"/>
          <w:bCs w:val="0"/>
          <w:i w:val="0"/>
          <w:iCs w:val="0"/>
          <w:caps w:val="0"/>
          <w:color w:val="181818"/>
          <w:spacing w:val="0"/>
          <w:sz w:val="42"/>
          <w:szCs w:val="42"/>
          <w:shd w:val="clear" w:fill="FFFFFF"/>
        </w:rPr>
        <w:t>关于202</w:t>
      </w:r>
      <w:r>
        <w:rPr>
          <w:rFonts w:hint="default" w:ascii="Times New Roman" w:hAnsi="Times New Roman" w:eastAsia="方正小标宋简体" w:cs="Times New Roman"/>
          <w:b w:val="0"/>
          <w:bCs w:val="0"/>
          <w:i w:val="0"/>
          <w:iCs w:val="0"/>
          <w:caps w:val="0"/>
          <w:color w:val="181818"/>
          <w:spacing w:val="0"/>
          <w:sz w:val="42"/>
          <w:szCs w:val="42"/>
          <w:shd w:val="clear" w:fill="FFFFFF"/>
          <w:lang w:val="en-US" w:eastAsia="zh-CN"/>
        </w:rPr>
        <w:t>3</w:t>
      </w:r>
      <w:r>
        <w:rPr>
          <w:rFonts w:hint="default" w:ascii="Times New Roman" w:hAnsi="Times New Roman" w:eastAsia="方正小标宋简体" w:cs="Times New Roman"/>
          <w:b w:val="0"/>
          <w:bCs w:val="0"/>
          <w:i w:val="0"/>
          <w:iCs w:val="0"/>
          <w:caps w:val="0"/>
          <w:color w:val="181818"/>
          <w:spacing w:val="0"/>
          <w:sz w:val="42"/>
          <w:szCs w:val="42"/>
          <w:shd w:val="clear" w:fill="FFFFFF"/>
        </w:rPr>
        <w:t>年琅琊区企业引进人才及聘用务工人员住房优惠政策拟兑现资金的公示</w:t>
      </w:r>
    </w:p>
    <w:p>
      <w:pPr>
        <w:jc w:val="center"/>
        <w:rPr>
          <w:rFonts w:hint="default" w:ascii="Times New Roman" w:hAnsi="Times New Roman" w:eastAsia="方正小标宋简体" w:cs="Times New Roman"/>
          <w:b w:val="0"/>
          <w:bCs w:val="0"/>
          <w:i w:val="0"/>
          <w:iCs w:val="0"/>
          <w:caps w:val="0"/>
          <w:color w:val="181818"/>
          <w:spacing w:val="0"/>
          <w:sz w:val="42"/>
          <w:szCs w:val="4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为加速释放新时代“</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满天星人才计划</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”政策红利，琅琊区委人才办根据滁州市人才政策制定了《关于做好</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2023年琅琊区高层次人才及高管住房政策申报工作的通知</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w:t>
      </w:r>
      <w:r>
        <w:rPr>
          <w:rFonts w:hint="default" w:ascii="Times New Roman" w:hAnsi="Times New Roman" w:eastAsia="仿宋_GB2312" w:cs="Times New Roman"/>
          <w:b w:val="0"/>
          <w:bCs w:val="0"/>
          <w:i w:val="0"/>
          <w:iCs w:val="0"/>
          <w:caps w:val="0"/>
          <w:color w:val="181818"/>
          <w:spacing w:val="0"/>
          <w:sz w:val="32"/>
          <w:szCs w:val="32"/>
          <w:shd w:val="clear" w:fill="FFFFFF"/>
        </w:rPr>
        <w:t>（琅人才办〔20</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23</w:t>
      </w:r>
      <w:r>
        <w:rPr>
          <w:rFonts w:hint="default" w:ascii="Times New Roman" w:hAnsi="Times New Roman" w:eastAsia="仿宋_GB2312" w:cs="Times New Roman"/>
          <w:b w:val="0"/>
          <w:bCs w:val="0"/>
          <w:i w:val="0"/>
          <w:iCs w:val="0"/>
          <w:caps w:val="0"/>
          <w:color w:val="181818"/>
          <w:spacing w:val="0"/>
          <w:sz w:val="32"/>
          <w:szCs w:val="32"/>
          <w:shd w:val="clear" w:fill="FFFFFF"/>
        </w:rPr>
        <w:t>〕</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6</w:t>
      </w:r>
      <w:r>
        <w:rPr>
          <w:rFonts w:hint="default" w:ascii="Times New Roman" w:hAnsi="Times New Roman" w:eastAsia="仿宋_GB2312" w:cs="Times New Roman"/>
          <w:b w:val="0"/>
          <w:bCs w:val="0"/>
          <w:i w:val="0"/>
          <w:iCs w:val="0"/>
          <w:caps w:val="0"/>
          <w:color w:val="181818"/>
          <w:spacing w:val="0"/>
          <w:sz w:val="32"/>
          <w:szCs w:val="32"/>
          <w:shd w:val="clear" w:fill="FFFFFF"/>
        </w:rPr>
        <w:t>号）</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及</w:t>
      </w:r>
      <w:r>
        <w:rPr>
          <w:rFonts w:hint="default" w:ascii="Times New Roman" w:hAnsi="Times New Roman" w:eastAsia="仿宋_GB2312" w:cs="Times New Roman"/>
          <w:b w:val="0"/>
          <w:bCs w:val="0"/>
          <w:i w:val="0"/>
          <w:iCs w:val="0"/>
          <w:caps w:val="0"/>
          <w:color w:val="181818"/>
          <w:spacing w:val="0"/>
          <w:sz w:val="32"/>
          <w:szCs w:val="32"/>
          <w:shd w:val="clear" w:fill="FFFFFF"/>
        </w:rPr>
        <w:t>《关于做好202</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181818"/>
          <w:spacing w:val="0"/>
          <w:sz w:val="32"/>
          <w:szCs w:val="32"/>
          <w:shd w:val="clear" w:fill="FFFFFF"/>
        </w:rPr>
        <w:t>年琅琊区</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重点企业其他</w:t>
      </w:r>
      <w:r>
        <w:rPr>
          <w:rFonts w:hint="default" w:ascii="Times New Roman" w:hAnsi="Times New Roman" w:eastAsia="仿宋_GB2312" w:cs="Times New Roman"/>
          <w:b w:val="0"/>
          <w:bCs w:val="0"/>
          <w:i w:val="0"/>
          <w:iCs w:val="0"/>
          <w:caps w:val="0"/>
          <w:color w:val="181818"/>
          <w:spacing w:val="0"/>
          <w:sz w:val="32"/>
          <w:szCs w:val="32"/>
          <w:shd w:val="clear" w:fill="FFFFFF"/>
        </w:rPr>
        <w:t>人才住房优惠政策申报工作的通知》（琅</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人才办</w:t>
      </w:r>
      <w:r>
        <w:rPr>
          <w:rFonts w:hint="default" w:ascii="Times New Roman" w:hAnsi="Times New Roman" w:eastAsia="仿宋_GB2312" w:cs="Times New Roman"/>
          <w:b w:val="0"/>
          <w:bCs w:val="0"/>
          <w:i w:val="0"/>
          <w:iCs w:val="0"/>
          <w:caps w:val="0"/>
          <w:color w:val="181818"/>
          <w:spacing w:val="0"/>
          <w:sz w:val="32"/>
          <w:szCs w:val="32"/>
          <w:shd w:val="clear" w:fill="FFFFFF"/>
        </w:rPr>
        <w:t>〔202</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181818"/>
          <w:spacing w:val="0"/>
          <w:sz w:val="32"/>
          <w:szCs w:val="32"/>
          <w:shd w:val="clear" w:fill="FFFFFF"/>
        </w:rPr>
        <w:t>〕8号）</w:t>
      </w:r>
      <w:r>
        <w:rPr>
          <w:rFonts w:hint="eastAsia" w:ascii="Times New Roman" w:hAnsi="Times New Roman" w:eastAsia="仿宋_GB2312" w:cs="Times New Roman"/>
          <w:b w:val="0"/>
          <w:bCs w:val="0"/>
          <w:i w:val="0"/>
          <w:iCs w:val="0"/>
          <w:caps w:val="0"/>
          <w:color w:val="181818"/>
          <w:spacing w:val="0"/>
          <w:sz w:val="32"/>
          <w:szCs w:val="32"/>
          <w:shd w:val="clear" w:fill="FFFFFF"/>
          <w:lang w:eastAsia="zh-CN"/>
        </w:rPr>
        <w:t>，</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并</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组织全区重点企业开展引进人才及聘用务工人员住房优惠政策申报工作。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r>
        <w:rPr>
          <w:rFonts w:hint="default" w:ascii="Times New Roman" w:hAnsi="Times New Roman" w:eastAsia="仿宋_GB2312" w:cs="Times New Roman"/>
          <w:b w:val="0"/>
          <w:bCs w:val="0"/>
          <w:i w:val="0"/>
          <w:iCs w:val="0"/>
          <w:caps w:val="0"/>
          <w:color w:val="181818"/>
          <w:spacing w:val="0"/>
          <w:sz w:val="32"/>
          <w:szCs w:val="32"/>
          <w:shd w:val="clear" w:fill="FFFFFF"/>
        </w:rPr>
        <w:t>经个人申请、企业申报、部门审核、实地考察、征求意见等程序，拟兑现</w:t>
      </w:r>
      <w:r>
        <w:rPr>
          <w:rFonts w:hint="default" w:ascii="Times New Roman" w:hAnsi="Times New Roman" w:eastAsia="仿宋_GB2312" w:cs="Times New Roman"/>
          <w:b w:val="0"/>
          <w:bCs w:val="0"/>
          <w:i w:val="0"/>
          <w:iCs w:val="0"/>
          <w:caps w:val="0"/>
          <w:color w:val="181818"/>
          <w:spacing w:val="0"/>
          <w:sz w:val="32"/>
          <w:szCs w:val="32"/>
          <w:shd w:val="clear" w:fill="FFFFFF"/>
          <w:lang w:eastAsia="zh-CN"/>
        </w:rPr>
        <w:t>安徽光智科技有限公司</w:t>
      </w:r>
      <w:r>
        <w:rPr>
          <w:rFonts w:hint="default" w:ascii="Times New Roman" w:hAnsi="Times New Roman" w:eastAsia="仿宋_GB2312" w:cs="Times New Roman"/>
          <w:b w:val="0"/>
          <w:bCs w:val="0"/>
          <w:i w:val="0"/>
          <w:iCs w:val="0"/>
          <w:caps w:val="0"/>
          <w:color w:val="181818"/>
          <w:spacing w:val="0"/>
          <w:sz w:val="32"/>
          <w:szCs w:val="32"/>
          <w:shd w:val="clear" w:fill="FFFFFF"/>
        </w:rPr>
        <w:t>、安徽成君电气设备有限公司等</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6</w:t>
      </w:r>
      <w:r>
        <w:rPr>
          <w:rFonts w:hint="default" w:ascii="Times New Roman" w:hAnsi="Times New Roman" w:eastAsia="仿宋_GB2312" w:cs="Times New Roman"/>
          <w:b w:val="0"/>
          <w:bCs w:val="0"/>
          <w:i w:val="0"/>
          <w:iCs w:val="0"/>
          <w:caps w:val="0"/>
          <w:color w:val="181818"/>
          <w:spacing w:val="0"/>
          <w:sz w:val="32"/>
          <w:szCs w:val="32"/>
          <w:shd w:val="clear" w:fill="FFFFFF"/>
        </w:rPr>
        <w:t>家企业</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1</w:t>
      </w:r>
      <w:r>
        <w:rPr>
          <w:rFonts w:hint="default" w:ascii="Times New Roman" w:hAnsi="Times New Roman" w:eastAsia="仿宋_GB2312" w:cs="Times New Roman"/>
          <w:b w:val="0"/>
          <w:bCs w:val="0"/>
          <w:i w:val="0"/>
          <w:iCs w:val="0"/>
          <w:caps w:val="0"/>
          <w:color w:val="181818"/>
          <w:spacing w:val="0"/>
          <w:sz w:val="32"/>
          <w:szCs w:val="32"/>
          <w:shd w:val="clear" w:fill="FFFFFF"/>
        </w:rPr>
        <w:t>0人申报的住房优惠政策区财政承担的补贴资金。</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r>
        <w:rPr>
          <w:rFonts w:hint="default" w:ascii="Times New Roman" w:hAnsi="Times New Roman" w:eastAsia="仿宋_GB2312" w:cs="Times New Roman"/>
          <w:b w:val="0"/>
          <w:bCs w:val="0"/>
          <w:i w:val="0"/>
          <w:iCs w:val="0"/>
          <w:caps w:val="0"/>
          <w:color w:val="181818"/>
          <w:spacing w:val="0"/>
          <w:sz w:val="32"/>
          <w:szCs w:val="32"/>
          <w:shd w:val="clear" w:fill="FFFFFF"/>
        </w:rPr>
        <w:t>公示时间为202</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181818"/>
          <w:spacing w:val="0"/>
          <w:sz w:val="32"/>
          <w:szCs w:val="32"/>
          <w:shd w:val="clear" w:fill="FFFFFF"/>
        </w:rPr>
        <w:t>年</w:t>
      </w:r>
      <w:bookmarkStart w:id="0" w:name="_GoBack"/>
      <w:bookmarkEnd w:id="0"/>
      <w:r>
        <w:rPr>
          <w:rFonts w:hint="default" w:ascii="Times New Roman" w:hAnsi="Times New Roman" w:eastAsia="仿宋_GB2312" w:cs="Times New Roman"/>
          <w:b w:val="0"/>
          <w:bCs w:val="0"/>
          <w:i w:val="0"/>
          <w:iCs w:val="0"/>
          <w:caps w:val="0"/>
          <w:color w:val="181818"/>
          <w:spacing w:val="0"/>
          <w:sz w:val="32"/>
          <w:szCs w:val="32"/>
          <w:shd w:val="clear" w:fill="FFFFFF"/>
        </w:rPr>
        <w:t>1</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181818"/>
          <w:spacing w:val="0"/>
          <w:sz w:val="32"/>
          <w:szCs w:val="32"/>
          <w:shd w:val="clear" w:fill="FFFFFF"/>
        </w:rPr>
        <w:t>月1日至1</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2</w:t>
      </w:r>
      <w:r>
        <w:rPr>
          <w:rFonts w:hint="default" w:ascii="Times New Roman" w:hAnsi="Times New Roman" w:eastAsia="仿宋_GB2312" w:cs="Times New Roman"/>
          <w:b w:val="0"/>
          <w:bCs w:val="0"/>
          <w:i w:val="0"/>
          <w:iCs w:val="0"/>
          <w:caps w:val="0"/>
          <w:color w:val="181818"/>
          <w:spacing w:val="0"/>
          <w:sz w:val="32"/>
          <w:szCs w:val="32"/>
          <w:shd w:val="clear" w:fill="FFFFFF"/>
        </w:rPr>
        <w:t>月</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7</w:t>
      </w:r>
      <w:r>
        <w:rPr>
          <w:rFonts w:hint="default" w:ascii="Times New Roman" w:hAnsi="Times New Roman" w:eastAsia="仿宋_GB2312" w:cs="Times New Roman"/>
          <w:b w:val="0"/>
          <w:bCs w:val="0"/>
          <w:i w:val="0"/>
          <w:iCs w:val="0"/>
          <w:caps w:val="0"/>
          <w:color w:val="181818"/>
          <w:spacing w:val="0"/>
          <w:sz w:val="32"/>
          <w:szCs w:val="32"/>
          <w:shd w:val="clear" w:fill="FFFFFF"/>
        </w:rPr>
        <w:t>日。广大干部群众对拟兑现政策资金对象的有关意见，可以当面或用信函、电话等形式向琅琊区委人才办反映。公示期间来信请寄琅琊区委人才办（琅琊新区办公大楼1209室）</w:t>
      </w:r>
      <w:r>
        <w:rPr>
          <w:rFonts w:hint="eastAsia" w:ascii="Times New Roman" w:hAnsi="Times New Roman" w:eastAsia="仿宋_GB2312" w:cs="Times New Roman"/>
          <w:b w:val="0"/>
          <w:bCs w:val="0"/>
          <w:i w:val="0"/>
          <w:iCs w:val="0"/>
          <w:caps w:val="0"/>
          <w:color w:val="181818"/>
          <w:spacing w:val="0"/>
          <w:sz w:val="32"/>
          <w:szCs w:val="32"/>
          <w:shd w:val="clear" w:fill="FFFFFF"/>
          <w:lang w:eastAsia="zh-CN"/>
        </w:rPr>
        <w:t>；</w:t>
      </w:r>
      <w:r>
        <w:rPr>
          <w:rFonts w:hint="default" w:ascii="Times New Roman" w:hAnsi="Times New Roman" w:eastAsia="仿宋_GB2312" w:cs="Times New Roman"/>
          <w:b w:val="0"/>
          <w:bCs w:val="0"/>
          <w:i w:val="0"/>
          <w:iCs w:val="0"/>
          <w:caps w:val="0"/>
          <w:color w:val="181818"/>
          <w:spacing w:val="0"/>
          <w:sz w:val="32"/>
          <w:szCs w:val="32"/>
          <w:shd w:val="clear" w:fill="FFFFFF"/>
        </w:rPr>
        <w:t>联系电话：2178817；邮箱：lyqrcb@163.com。</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r>
        <w:rPr>
          <w:rFonts w:hint="default" w:ascii="Times New Roman" w:hAnsi="Times New Roman" w:eastAsia="仿宋_GB2312" w:cs="Times New Roman"/>
          <w:b w:val="0"/>
          <w:bCs w:val="0"/>
          <w:i w:val="0"/>
          <w:iCs w:val="0"/>
          <w:caps w:val="0"/>
          <w:color w:val="181818"/>
          <w:spacing w:val="0"/>
          <w:sz w:val="32"/>
          <w:szCs w:val="32"/>
          <w:shd w:val="clear" w:fill="FFFFFF"/>
        </w:rPr>
        <w:t>附件：202</w:t>
      </w: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3</w:t>
      </w:r>
      <w:r>
        <w:rPr>
          <w:rFonts w:hint="default" w:ascii="Times New Roman" w:hAnsi="Times New Roman" w:eastAsia="仿宋_GB2312" w:cs="Times New Roman"/>
          <w:b w:val="0"/>
          <w:bCs w:val="0"/>
          <w:i w:val="0"/>
          <w:iCs w:val="0"/>
          <w:caps w:val="0"/>
          <w:color w:val="181818"/>
          <w:spacing w:val="0"/>
          <w:sz w:val="32"/>
          <w:szCs w:val="32"/>
          <w:shd w:val="clear" w:fill="FFFFFF"/>
        </w:rPr>
        <w:t>年琅琊区企业引进人才及聘用务工人员住房优惠政策拟兑现资金一览表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right"/>
        <w:textAlignment w:val="auto"/>
        <w:rPr>
          <w:rFonts w:hint="default" w:ascii="Times New Roman" w:hAnsi="Times New Roman" w:eastAsia="仿宋_GB2312" w:cs="Times New Roman"/>
          <w:b w:val="0"/>
          <w:bCs w:val="0"/>
          <w:i w:val="0"/>
          <w:iCs w:val="0"/>
          <w:caps w:val="0"/>
          <w:color w:val="181818"/>
          <w:spacing w:val="0"/>
          <w:sz w:val="32"/>
          <w:szCs w:val="32"/>
          <w:shd w:val="clear" w:fill="FFFFFF"/>
        </w:rPr>
      </w:pPr>
      <w:r>
        <w:rPr>
          <w:rFonts w:hint="default" w:ascii="Times New Roman" w:hAnsi="Times New Roman" w:eastAsia="仿宋_GB2312" w:cs="Times New Roman"/>
          <w:b w:val="0"/>
          <w:bCs w:val="0"/>
          <w:i w:val="0"/>
          <w:iCs w:val="0"/>
          <w:caps w:val="0"/>
          <w:color w:val="181818"/>
          <w:spacing w:val="0"/>
          <w:sz w:val="32"/>
          <w:szCs w:val="32"/>
          <w:shd w:val="clear" w:fill="FFFFFF"/>
        </w:rPr>
        <w:t>中共琅琊区委人才工作领导小组办公室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center"/>
        <w:textAlignment w:val="auto"/>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 xml:space="preserve">            2023年12月1日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pPr>
      <w:r>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t>附件：</w:t>
      </w:r>
    </w:p>
    <w:tbl>
      <w:tblPr>
        <w:tblStyle w:val="2"/>
        <w:tblW w:w="979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5"/>
        <w:gridCol w:w="1017"/>
        <w:gridCol w:w="1983"/>
        <w:gridCol w:w="2083"/>
        <w:gridCol w:w="1198"/>
        <w:gridCol w:w="1265"/>
        <w:gridCol w:w="15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7" w:hRule="atLeast"/>
          <w:jc w:val="center"/>
        </w:trPr>
        <w:tc>
          <w:tcPr>
            <w:tcW w:w="9795" w:type="dxa"/>
            <w:gridSpan w:val="7"/>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kern w:val="0"/>
                <w:sz w:val="36"/>
                <w:szCs w:val="36"/>
                <w:u w:val="none"/>
                <w:lang w:val="en-US" w:eastAsia="zh-CN" w:bidi="ar"/>
              </w:rPr>
            </w:pPr>
            <w:r>
              <w:rPr>
                <w:rFonts w:hint="default" w:ascii="Times New Roman" w:hAnsi="Times New Roman" w:eastAsia="方正小标宋简体" w:cs="Times New Roman"/>
                <w:i w:val="0"/>
                <w:iCs w:val="0"/>
                <w:color w:val="000000"/>
                <w:kern w:val="0"/>
                <w:sz w:val="36"/>
                <w:szCs w:val="36"/>
                <w:u w:val="none"/>
                <w:lang w:val="en-US" w:eastAsia="zh-CN" w:bidi="ar"/>
              </w:rPr>
              <w:t>2023年琅琊区企业引进人才及聘用务工人员</w:t>
            </w:r>
          </w:p>
          <w:p>
            <w:pPr>
              <w:keepNext w:val="0"/>
              <w:keepLines w:val="0"/>
              <w:widowControl/>
              <w:suppressLineNumbers w:val="0"/>
              <w:jc w:val="center"/>
              <w:textAlignment w:val="center"/>
              <w:rPr>
                <w:rFonts w:hint="default" w:ascii="Times New Roman" w:hAnsi="Times New Roman" w:eastAsia="方正小标宋简体" w:cs="Times New Roman"/>
                <w:i w:val="0"/>
                <w:iCs w:val="0"/>
                <w:color w:val="000000"/>
                <w:sz w:val="36"/>
                <w:szCs w:val="36"/>
                <w:u w:val="none"/>
              </w:rPr>
            </w:pPr>
            <w:r>
              <w:rPr>
                <w:rFonts w:hint="default" w:ascii="Times New Roman" w:hAnsi="Times New Roman" w:eastAsia="方正小标宋简体" w:cs="Times New Roman"/>
                <w:i w:val="0"/>
                <w:iCs w:val="0"/>
                <w:color w:val="000000"/>
                <w:kern w:val="0"/>
                <w:sz w:val="36"/>
                <w:szCs w:val="36"/>
                <w:u w:val="none"/>
                <w:lang w:val="en-US" w:eastAsia="zh-CN" w:bidi="ar"/>
              </w:rPr>
              <w:t>住房优惠政策拟兑现资金一览表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序号</w:t>
            </w:r>
          </w:p>
        </w:tc>
        <w:tc>
          <w:tcPr>
            <w:tcW w:w="101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kern w:val="0"/>
                <w:sz w:val="24"/>
                <w:szCs w:val="24"/>
                <w:u w:val="none"/>
                <w:lang w:val="en-US" w:eastAsia="zh-CN" w:bidi="ar"/>
              </w:rPr>
            </w:pPr>
            <w:r>
              <w:rPr>
                <w:rFonts w:hint="default" w:ascii="Times New Roman" w:hAnsi="Times New Roman" w:eastAsia="黑体" w:cs="Times New Roman"/>
                <w:i w:val="0"/>
                <w:iCs w:val="0"/>
                <w:color w:val="000000"/>
                <w:kern w:val="0"/>
                <w:sz w:val="24"/>
                <w:szCs w:val="24"/>
                <w:u w:val="none"/>
                <w:lang w:val="en-US" w:eastAsia="zh-CN" w:bidi="ar"/>
              </w:rPr>
              <w:t>申请人</w:t>
            </w:r>
          </w:p>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姓名</w:t>
            </w:r>
          </w:p>
        </w:tc>
        <w:tc>
          <w:tcPr>
            <w:tcW w:w="19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人才类别</w:t>
            </w:r>
          </w:p>
        </w:tc>
        <w:tc>
          <w:tcPr>
            <w:tcW w:w="2083"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政策补贴标准</w:t>
            </w:r>
          </w:p>
        </w:tc>
        <w:tc>
          <w:tcPr>
            <w:tcW w:w="1198"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企业已到位金额（万元）</w:t>
            </w:r>
          </w:p>
        </w:tc>
        <w:tc>
          <w:tcPr>
            <w:tcW w:w="126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申请政府补贴金额（万元）</w:t>
            </w:r>
          </w:p>
        </w:tc>
        <w:tc>
          <w:tcPr>
            <w:tcW w:w="15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iCs w:val="0"/>
                <w:color w:val="000000"/>
                <w:sz w:val="24"/>
                <w:szCs w:val="24"/>
                <w:u w:val="none"/>
              </w:rPr>
            </w:pPr>
            <w:r>
              <w:rPr>
                <w:rFonts w:hint="default" w:ascii="Times New Roman" w:hAnsi="Times New Roman" w:eastAsia="黑体" w:cs="Times New Roman"/>
                <w:i w:val="0"/>
                <w:iCs w:val="0"/>
                <w:color w:val="000000"/>
                <w:kern w:val="0"/>
                <w:sz w:val="24"/>
                <w:szCs w:val="24"/>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吴然棉</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高级管理人员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住房总额的30%，不超过30万元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安徽成君电气设备有限公司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白象飞</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高级管理人员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住房总额的30%，不超过30万元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10.72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昇兴（安徽）包装有限公司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黄金龙</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高级管理人员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住房总额的30%，不超过30万元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美心（安徽）卫生用品有限公司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w:t>
            </w:r>
            <w:r>
              <w:rPr>
                <w:rFonts w:hint="eastAsia" w:ascii="Times New Roman" w:hAnsi="Times New Roman" w:eastAsia="宋体" w:cs="Times New Roman"/>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峰</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高级管理人员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住房总额的30%，不超过30万元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安徽富邦装配式建筑有限公司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5</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李天举</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高校毕业生</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安徽光智科技有限公司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阚明珠</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专业技术人员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4万元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w:t>
            </w:r>
          </w:p>
        </w:tc>
        <w:tc>
          <w:tcPr>
            <w:tcW w:w="155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安徽成君电气设备有限</w:t>
            </w:r>
            <w:r>
              <w:rPr>
                <w:rFonts w:hint="eastAsia" w:ascii="Times New Roman" w:hAnsi="Times New Roman" w:eastAsia="宋体" w:cs="Times New Roman"/>
                <w:i w:val="0"/>
                <w:iCs w:val="0"/>
                <w:color w:val="000000"/>
                <w:kern w:val="0"/>
                <w:sz w:val="24"/>
                <w:szCs w:val="24"/>
                <w:u w:val="none"/>
                <w:lang w:val="en-US" w:eastAsia="zh-CN" w:bidi="ar"/>
              </w:rPr>
              <w:t>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7</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吴</w:t>
            </w:r>
            <w:r>
              <w:rPr>
                <w:rFonts w:hint="eastAsia" w:ascii="Times New Roman" w:hAnsi="Times New Roman" w:eastAsia="宋体" w:cs="Times New Roman"/>
                <w:i w:val="0"/>
                <w:iCs w:val="0"/>
                <w:color w:val="000000"/>
                <w:kern w:val="0"/>
                <w:sz w:val="24"/>
                <w:szCs w:val="24"/>
                <w:u w:val="none"/>
                <w:lang w:val="en-US" w:eastAsia="zh-CN" w:bidi="ar"/>
              </w:rPr>
              <w:t xml:space="preserve">  </w:t>
            </w:r>
            <w:r>
              <w:rPr>
                <w:rFonts w:hint="default" w:ascii="Times New Roman" w:hAnsi="Times New Roman" w:eastAsia="宋体" w:cs="Times New Roman"/>
                <w:i w:val="0"/>
                <w:iCs w:val="0"/>
                <w:color w:val="000000"/>
                <w:kern w:val="0"/>
                <w:sz w:val="24"/>
                <w:szCs w:val="24"/>
                <w:u w:val="none"/>
                <w:lang w:val="en-US" w:eastAsia="zh-CN" w:bidi="ar"/>
              </w:rPr>
              <w:t>絮</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高职院校毕业生</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3万元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1.5</w:t>
            </w:r>
          </w:p>
        </w:tc>
        <w:tc>
          <w:tcPr>
            <w:tcW w:w="155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8</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廖纯宏</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务工人员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554" w:type="dxa"/>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9</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廖纯云</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务工人员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55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10</w:t>
            </w:r>
          </w:p>
        </w:tc>
        <w:tc>
          <w:tcPr>
            <w:tcW w:w="1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王文丽</w:t>
            </w:r>
          </w:p>
        </w:tc>
        <w:tc>
          <w:tcPr>
            <w:tcW w:w="1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务工人员</w:t>
            </w:r>
          </w:p>
        </w:tc>
        <w:tc>
          <w:tcPr>
            <w:tcW w:w="2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2万元</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1</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九华华源药业股份有限公司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4" w:hRule="atLeast"/>
          <w:jc w:val="center"/>
        </w:trPr>
        <w:tc>
          <w:tcPr>
            <w:tcW w:w="697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合计</w:t>
            </w:r>
          </w:p>
        </w:tc>
        <w:tc>
          <w:tcPr>
            <w:tcW w:w="12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color w:val="000000"/>
                <w:kern w:val="0"/>
                <w:sz w:val="24"/>
                <w:szCs w:val="24"/>
                <w:u w:val="none"/>
                <w:lang w:val="en-US" w:eastAsia="zh-CN" w:bidi="ar"/>
              </w:rPr>
              <w:t>64.22</w:t>
            </w:r>
          </w:p>
        </w:tc>
        <w:tc>
          <w:tcPr>
            <w:tcW w:w="15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4"/>
                <w:szCs w:val="24"/>
                <w:u w:val="none"/>
              </w:rPr>
            </w:pPr>
            <w:r>
              <w:rPr>
                <w:rFonts w:hint="default" w:ascii="Times New Roman" w:hAnsi="Times New Roman" w:eastAsia="宋体" w:cs="Times New Roman"/>
                <w:b/>
                <w:bCs/>
                <w:i w:val="0"/>
                <w:iCs w:val="0"/>
                <w:color w:val="000000"/>
                <w:kern w:val="0"/>
                <w:sz w:val="24"/>
                <w:szCs w:val="24"/>
                <w:u w:val="none"/>
                <w:lang w:val="en-US" w:eastAsia="zh-CN" w:bidi="ar"/>
              </w:rPr>
              <w:t>—</w:t>
            </w:r>
          </w:p>
        </w:tc>
      </w:tr>
    </w:tbl>
    <w:p>
      <w:pPr>
        <w:jc w:val="both"/>
        <w:rPr>
          <w:rFonts w:hint="default" w:ascii="Times New Roman" w:hAnsi="Times New Roman" w:eastAsia="仿宋_GB2312" w:cs="Times New Roman"/>
          <w:b w:val="0"/>
          <w:bCs w:val="0"/>
          <w:i w:val="0"/>
          <w:iCs w:val="0"/>
          <w:caps w:val="0"/>
          <w:color w:val="181818"/>
          <w:spacing w:val="0"/>
          <w:sz w:val="32"/>
          <w:szCs w:val="32"/>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yMTNhYWIzNTA5NWI3MDc1MWVjMGI3ZWI1Njk5MTUifQ=="/>
  </w:docVars>
  <w:rsids>
    <w:rsidRoot w:val="00000000"/>
    <w:rsid w:val="12DB7EED"/>
    <w:rsid w:val="154D29D4"/>
    <w:rsid w:val="33D15A18"/>
    <w:rsid w:val="35510B0A"/>
    <w:rsid w:val="36C6354B"/>
    <w:rsid w:val="4E7D20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2023-11-30T09:15:00Z</dcterms:created>
  <dc:creator>Administrator</dc:creator>
  <cp:lastModifiedBy>圣诞树</cp:lastModifiedBy>
  <cp:lastPrinted>2023-12-01T07:15:00Z</cp:lastPrinted>
  <dcterms:modified xsi:type="dcterms:W3CDTF">2023-12-01T08:14:41Z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2338209529334305814540CEB57A086D_13</vt:lpwstr>
  </property>
</Properties>
</file>